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778E" w14:textId="77777777" w:rsidR="00B3593D" w:rsidRDefault="00B3593D" w:rsidP="00C14B41">
      <w:pPr>
        <w:widowControl w:val="0"/>
        <w:tabs>
          <w:tab w:val="left" w:pos="3904"/>
        </w:tabs>
        <w:spacing w:after="6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39425A" w14:textId="60B8CF68" w:rsidR="00C14B41" w:rsidRPr="004D7540" w:rsidRDefault="00B3593D" w:rsidP="00B3593D">
      <w:pPr>
        <w:widowControl w:val="0"/>
        <w:tabs>
          <w:tab w:val="left" w:pos="3904"/>
        </w:tabs>
        <w:spacing w:after="60" w:line="240" w:lineRule="auto"/>
        <w:ind w:right="-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 wp14:anchorId="3453A30A" wp14:editId="33A66BF7">
            <wp:extent cx="857250" cy="872022"/>
            <wp:effectExtent l="0" t="0" r="0" b="0"/>
            <wp:docPr id="2" name="Resim 2" descr="C:\Users\Administrator\AppData\Local\Microsoft\Windows\Temporary Internet Files\Content.Word\saglik_bakanligi_yeni_logo_vektorel_TR_1_2018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saglik_bakanligi_yeni_logo_vektorel_TR_1_2018-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3" cy="8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="00F1290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A54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4568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B2140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="004568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14B41"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T.C</w:t>
      </w:r>
    </w:p>
    <w:p w14:paraId="59B34047" w14:textId="77777777" w:rsidR="00C14B41" w:rsidRPr="004D7540" w:rsidRDefault="00456843" w:rsidP="00B3593D">
      <w:pPr>
        <w:widowControl w:val="0"/>
        <w:tabs>
          <w:tab w:val="left" w:pos="3904"/>
        </w:tabs>
        <w:spacing w:after="60" w:line="240" w:lineRule="auto"/>
        <w:ind w:right="-142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14"/>
          <w:szCs w:val="14"/>
          <w:shd w:val="clear" w:color="auto" w:fill="FFFFFF"/>
        </w:rPr>
        <w:t xml:space="preserve"> </w:t>
      </w:r>
      <w:r w:rsidR="00F12901">
        <w:rPr>
          <w:rFonts w:ascii="Times New Roman" w:eastAsia="Calibri" w:hAnsi="Times New Roman" w:cs="Times New Roman"/>
          <w:b/>
          <w:color w:val="FF0000"/>
          <w:sz w:val="14"/>
          <w:szCs w:val="14"/>
          <w:shd w:val="clear" w:color="auto" w:fill="FFFFFF"/>
        </w:rPr>
        <w:t xml:space="preserve">  </w:t>
      </w:r>
      <w:r w:rsidR="00B3593D" w:rsidRPr="00B3593D">
        <w:rPr>
          <w:rFonts w:ascii="Times New Roman" w:eastAsia="Calibri" w:hAnsi="Times New Roman" w:cs="Times New Roman"/>
          <w:b/>
          <w:color w:val="FF0000"/>
          <w:sz w:val="14"/>
          <w:szCs w:val="14"/>
          <w:shd w:val="clear" w:color="auto" w:fill="FFFFFF"/>
        </w:rPr>
        <w:t>Batman İl Sağlık Müdürlüğü</w:t>
      </w:r>
      <w:r w:rsidR="00B3593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BATMAN VALİLİĞİ</w:t>
      </w:r>
    </w:p>
    <w:p w14:paraId="4CB5BC82" w14:textId="77777777" w:rsidR="00C14B41" w:rsidRPr="004D7540" w:rsidRDefault="00456843" w:rsidP="00C14B41">
      <w:pPr>
        <w:widowControl w:val="0"/>
        <w:tabs>
          <w:tab w:val="left" w:pos="3904"/>
        </w:tabs>
        <w:spacing w:after="6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İL SAĞLIK MÜDÜRLÜĞÜ</w:t>
      </w:r>
    </w:p>
    <w:p w14:paraId="730DA376" w14:textId="77777777" w:rsidR="00C14B41" w:rsidRPr="004D7540" w:rsidRDefault="00C14B41" w:rsidP="00C14B41">
      <w:pPr>
        <w:widowControl w:val="0"/>
        <w:tabs>
          <w:tab w:val="left" w:pos="3904"/>
        </w:tabs>
        <w:spacing w:after="60" w:line="240" w:lineRule="auto"/>
        <w:ind w:righ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D44D6B5" w14:textId="6E578E04" w:rsidR="00C14B41" w:rsidRPr="004D7540" w:rsidRDefault="00C14B41" w:rsidP="00C14B41">
      <w:pPr>
        <w:widowControl w:val="0"/>
        <w:tabs>
          <w:tab w:val="left" w:pos="966"/>
        </w:tabs>
        <w:spacing w:after="60" w:line="331" w:lineRule="exact"/>
        <w:ind w:right="-14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ASKOM (ACİL SAĞLIK HİZMETLERİ KOORDİNASYON KOMİSYONU</w:t>
      </w:r>
      <w:r w:rsidR="00D227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D227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D75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KARARLARI</w:t>
      </w:r>
    </w:p>
    <w:p w14:paraId="31D96F3D" w14:textId="34DDEE56" w:rsidR="00C14B41" w:rsidRPr="00522FE5" w:rsidRDefault="002478E9" w:rsidP="00C14B41">
      <w:pPr>
        <w:widowControl w:val="0"/>
        <w:tabs>
          <w:tab w:val="left" w:pos="966"/>
        </w:tabs>
        <w:spacing w:after="60" w:line="331" w:lineRule="exact"/>
        <w:ind w:left="-284" w:right="40" w:firstLine="284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C14B41" w:rsidRPr="00522FE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Toplantı Tarihi:</w:t>
      </w:r>
      <w:r w:rsidR="006C3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A61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 w:rsidR="00BE2D5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/04/2024</w:t>
      </w:r>
      <w:r w:rsidR="00A814BB" w:rsidRPr="00522FE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D8D4408" w14:textId="6ECDFCFB" w:rsidR="00C14B41" w:rsidRDefault="002478E9" w:rsidP="00C14B41">
      <w:pPr>
        <w:widowControl w:val="0"/>
        <w:tabs>
          <w:tab w:val="left" w:pos="966"/>
        </w:tabs>
        <w:spacing w:after="60" w:line="331" w:lineRule="exact"/>
        <w:ind w:right="4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C14B41" w:rsidRPr="00522FE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Karar Sayısı:</w:t>
      </w:r>
      <w:r w:rsidR="00532EF2" w:rsidRPr="00522FE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E2D5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14:paraId="740B41C0" w14:textId="77777777" w:rsidR="00E936C0" w:rsidRPr="00522FE5" w:rsidRDefault="00E936C0" w:rsidP="00C14B41">
      <w:pPr>
        <w:widowControl w:val="0"/>
        <w:tabs>
          <w:tab w:val="left" w:pos="966"/>
        </w:tabs>
        <w:spacing w:after="60" w:line="331" w:lineRule="exact"/>
        <w:ind w:right="4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80096DE" w14:textId="6BBA5B80" w:rsidR="00C14B41" w:rsidRDefault="00C14B41" w:rsidP="00522FE5">
      <w:pPr>
        <w:pStyle w:val="DzMetin"/>
        <w:jc w:val="both"/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</w:pPr>
      <w:r w:rsidRPr="00522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        </w:t>
      </w:r>
      <w:proofErr w:type="gramStart"/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11.05.2000 tarih ve 24046 sayılı </w:t>
      </w:r>
      <w:proofErr w:type="spellStart"/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>R.G.'de</w:t>
      </w:r>
      <w:proofErr w:type="spellEnd"/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 yayımlanan Aci</w:t>
      </w:r>
      <w:r w:rsidR="00CE5C3E">
        <w:rPr>
          <w:rStyle w:val="Gvdemetni2"/>
          <w:rFonts w:ascii="Times New Roman" w:hAnsi="Times New Roman" w:cs="Times New Roman"/>
          <w:sz w:val="24"/>
          <w:szCs w:val="24"/>
        </w:rPr>
        <w:t xml:space="preserve">l Sağlık Hizmetleri Yönetmeliği </w:t>
      </w:r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ve 24.03.2004 tarih ve 25412 sayılı </w:t>
      </w:r>
      <w:proofErr w:type="spellStart"/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>R.G.'de</w:t>
      </w:r>
      <w:proofErr w:type="spellEnd"/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 yayımlanan Acil Sağlık Hizmetleri Yönetmeliğinde Değişiklik Yapılmasına Dair </w:t>
      </w:r>
      <w:r w:rsidR="00624F6C" w:rsidRPr="002F78BD">
        <w:rPr>
          <w:rStyle w:val="Gvdemetni2"/>
          <w:rFonts w:ascii="Times New Roman" w:hAnsi="Times New Roman" w:cs="Times New Roman"/>
          <w:sz w:val="24"/>
          <w:szCs w:val="24"/>
        </w:rPr>
        <w:t>Yönetmelik’in 5</w:t>
      </w:r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. </w:t>
      </w:r>
      <w:r w:rsidR="00CE5C3E">
        <w:rPr>
          <w:rStyle w:val="Gvdemetni2"/>
          <w:rFonts w:ascii="Times New Roman" w:hAnsi="Times New Roman" w:cs="Times New Roman"/>
          <w:sz w:val="24"/>
          <w:szCs w:val="24"/>
        </w:rPr>
        <w:t xml:space="preserve"> </w:t>
      </w:r>
      <w:r w:rsidR="00CE5C3E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madde </w:t>
      </w:r>
      <w:r w:rsidR="00CE5C3E">
        <w:rPr>
          <w:rStyle w:val="Gvdemetni2"/>
          <w:rFonts w:ascii="Times New Roman" w:hAnsi="Times New Roman" w:cs="Times New Roman"/>
          <w:sz w:val="24"/>
          <w:szCs w:val="24"/>
        </w:rPr>
        <w:t>c</w:t>
      </w:r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 bendinde</w:t>
      </w:r>
      <w:r w:rsidR="00E01489">
        <w:rPr>
          <w:rStyle w:val="Gvdemetni2"/>
          <w:rFonts w:ascii="Times New Roman" w:hAnsi="Times New Roman" w:cs="Times New Roman"/>
          <w:sz w:val="24"/>
          <w:szCs w:val="24"/>
        </w:rPr>
        <w:t xml:space="preserve"> </w:t>
      </w:r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>ve Acil Sağlık Hizmetlerinin Genel Müdürlüğünün 29.03.2014 tarih ve 39942531/300/2014.5316.2450 sayılı yaz</w:t>
      </w:r>
      <w:r w:rsidR="00BE2D5E">
        <w:rPr>
          <w:rStyle w:val="Gvdemetni2"/>
          <w:rFonts w:ascii="Times New Roman" w:hAnsi="Times New Roman" w:cs="Times New Roman"/>
          <w:sz w:val="24"/>
          <w:szCs w:val="24"/>
        </w:rPr>
        <w:t>ısında bahsedilen ASKOM' un 2024</w:t>
      </w:r>
      <w:r w:rsidR="00974DFD" w:rsidRPr="002F78BD">
        <w:rPr>
          <w:rStyle w:val="Gvdemetni2"/>
          <w:rFonts w:ascii="Times New Roman" w:hAnsi="Times New Roman" w:cs="Times New Roman"/>
          <w:sz w:val="24"/>
          <w:szCs w:val="24"/>
        </w:rPr>
        <w:t xml:space="preserve"> yıl</w:t>
      </w:r>
      <w:r w:rsidR="00321EE4">
        <w:rPr>
          <w:rStyle w:val="Gvdemetni2"/>
          <w:rFonts w:ascii="Times New Roman" w:hAnsi="Times New Roman" w:cs="Times New Roman"/>
          <w:sz w:val="24"/>
          <w:szCs w:val="24"/>
        </w:rPr>
        <w:t xml:space="preserve">ı Genel Kurulu </w:t>
      </w:r>
      <w:r w:rsidR="00A62F54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>19 Nisan 2024</w:t>
      </w:r>
      <w:r w:rsidR="00377E20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DFD" w:rsidRPr="002F78BD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 xml:space="preserve">tarihinde 112 </w:t>
      </w:r>
      <w:r w:rsidR="00002D42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>Toplantı Salonunda</w:t>
      </w:r>
      <w:r w:rsidR="00974DFD" w:rsidRPr="002F78BD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 xml:space="preserve"> Batman </w:t>
      </w:r>
      <w:r w:rsidR="00A7732E" w:rsidRPr="002F78BD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>İl Sağlık Müdürlüğü</w:t>
      </w:r>
      <w:r w:rsidR="00974DFD" w:rsidRPr="002F78BD"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  <w:t xml:space="preserve"> Olur yazısında belirtilen ASKOM Sorumlularının katılımı ile yapılmış ve aşağıdaki kararlar alınmıştır.</w:t>
      </w:r>
      <w:proofErr w:type="gramEnd"/>
    </w:p>
    <w:p w14:paraId="03B36866" w14:textId="77777777" w:rsidR="00A751EC" w:rsidRDefault="00A751EC" w:rsidP="00522FE5">
      <w:pPr>
        <w:pStyle w:val="DzMetin"/>
        <w:jc w:val="both"/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64979" w14:textId="77777777" w:rsidR="00E936C0" w:rsidRDefault="00E936C0" w:rsidP="00522FE5">
      <w:pPr>
        <w:pStyle w:val="DzMetin"/>
        <w:jc w:val="both"/>
        <w:rPr>
          <w:rStyle w:val="Gvdemetni2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240C8" w14:textId="17A2E318" w:rsidR="00A62F54" w:rsidRDefault="009B64BB" w:rsidP="00A62F54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Acil servise başvuran hasta sayısında artış olması ve bu durumun acil servis imkânları ile</w:t>
      </w:r>
      <w:r w:rsid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yönetilemeyecek hale gelmesi durumunda 112 KKM ‘ne yoğunluk bildirimi yapılmadan önce;</w:t>
      </w:r>
      <w:r w:rsid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hastanede görev yapmakta olan personel ile diğer birimlerin imkânlarından yararlanılması, hastane genelinde acil servis yoğunluğunu azaltmak amacıyla acil servis sorumlu tabibi tarafından mevzuatta öngörülen önlemler baştabip onayıyla uygulandıktan sonra başh</w:t>
      </w:r>
      <w:r w:rsidR="006C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ekim;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ilgili başhekim</w:t>
      </w:r>
      <w:r w:rsid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yardımcısı ya da bunların yetkisine sahip birisi tarafından yoğunluk bildiriminde bulunulması</w:t>
      </w:r>
      <w:r w:rsid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gerekmekte olup,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KKM tarafından ise araç takip sistemi üzerinden zorunlu haller dışında aynı</w:t>
      </w:r>
      <w:r w:rsid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hastaneye eş zamanlı çok sayıda ambulans girişi olmaması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için azami özen gösterilmesinin sağlanmasına.</w:t>
      </w:r>
      <w:proofErr w:type="gramEnd"/>
    </w:p>
    <w:p w14:paraId="139DA85C" w14:textId="77777777" w:rsidR="00E936C0" w:rsidRPr="00A62F54" w:rsidRDefault="00E936C0" w:rsidP="00A62F54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17C569" w14:textId="09EB3985" w:rsidR="00A62F54" w:rsidRDefault="009B64BB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47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 KKM tarafından nakil koordinasyon ya da danışma için aranan görevli (icapçı ya da nöbetçi)</w:t>
      </w:r>
      <w:r w:rsidR="004F3E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3EF5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Doktorlar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telefonlara cevap vermeli veya kısa sürede geri dönüş yapmalı, davet edildiğinde kayıtlı telefon konferansı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katılmasının sağlanmasına.</w:t>
      </w:r>
    </w:p>
    <w:p w14:paraId="558C141A" w14:textId="77777777" w:rsidR="00E936C0" w:rsidRPr="00A62F54" w:rsidRDefault="00E936C0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FD4FF8" w14:textId="47406076" w:rsidR="00A62F54" w:rsidRDefault="009B64BB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Servis hastalarının sevklerinde sevk etmek isteyen hekim Komuta kontrol Merkezi ile beraber hastanın sev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 sürecinde aktif rol almalı ve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Servis şartlarında sevk </w:t>
      </w:r>
      <w:proofErr w:type="spellStart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endikasyonu</w:t>
      </w:r>
      <w:proofErr w:type="spellEnd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</w:t>
      </w:r>
      <w:r w:rsidR="00F5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 hastalar için yapılan sevk taleplerinde hastanın sevk sürecinden </w:t>
      </w:r>
      <w:proofErr w:type="spellStart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primer</w:t>
      </w:r>
      <w:proofErr w:type="spellEnd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olarak serviste takibini yapan hekim sorumlu olacaktır.</w:t>
      </w:r>
    </w:p>
    <w:p w14:paraId="79EC0B26" w14:textId="77777777" w:rsidR="00E936C0" w:rsidRPr="00A62F54" w:rsidRDefault="00E936C0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F1BCA0" w14:textId="50FF2A41" w:rsidR="00A62F54" w:rsidRDefault="009B64BB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İlçeden ya 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devlet hastanesi acilinden yapılan sevklerde sevk eden acil doktoru acil uzmanı ile muhatap olacaktır. İlgili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branş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hekimine yönlendirilmeyecektir. İlgili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branş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hekimi ile acil uzmanı iletişime geçecektir.</w:t>
      </w:r>
    </w:p>
    <w:p w14:paraId="69E874C8" w14:textId="77777777" w:rsidR="00E936C0" w:rsidRPr="00A62F54" w:rsidRDefault="00E936C0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DE36AC" w14:textId="2AC5C7FA" w:rsidR="00A62F54" w:rsidRDefault="009B64BB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Hastane önünde ambulans park yerinin sürekli olarak bir personel tarafından takip edilmesi ve sivil araçların oraya pa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rk etmesinin engellenmesinin sağlanmasına.</w:t>
      </w:r>
    </w:p>
    <w:p w14:paraId="15D51944" w14:textId="77777777" w:rsidR="00E936C0" w:rsidRPr="00A62F54" w:rsidRDefault="00E936C0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843502" w14:textId="064DB666" w:rsidR="00A62F54" w:rsidRDefault="009B64BB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cerrahisi gerektiren kesi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yada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ampütasyonlarda hastayı değerlendirecek ve gerekirse sevkini yapacak, sevkin takibini yapacak bölüm plastik cerrahidir. Bu hastalar icapçı plastik cerrahi tarafından sonlandırılacaktır.</w:t>
      </w:r>
    </w:p>
    <w:p w14:paraId="2B36FBCE" w14:textId="77777777" w:rsidR="00E936C0" w:rsidRDefault="00E936C0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E41138" w14:textId="37A2B5C0" w:rsidR="00A62F54" w:rsidRDefault="009B64BB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spellStart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İluh</w:t>
      </w:r>
      <w:proofErr w:type="spellEnd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Devlet hastanesi Acil servisine ambulans ekiplerinin getirdikleri hastalar en yakın ve uygun hastane olması ve hastanın 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acil durumumun </w:t>
      </w:r>
      <w:proofErr w:type="gramStart"/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stabilizasyonu</w:t>
      </w:r>
      <w:proofErr w:type="gramEnd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ortadan kaldırılması için getirilmektedir. Bu hususta hasta kabulünde </w:t>
      </w:r>
      <w:r w:rsidR="00187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gerekli önlemlerin alınması.</w:t>
      </w:r>
    </w:p>
    <w:p w14:paraId="0EA81088" w14:textId="77777777" w:rsidR="00A751EC" w:rsidRDefault="00A751EC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8EEACD" w14:textId="77777777" w:rsidR="00A751EC" w:rsidRDefault="00A751EC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D2998E" w14:textId="77777777" w:rsidR="00A751EC" w:rsidRDefault="00A751EC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9C9AE" w14:textId="77777777" w:rsidR="00A751EC" w:rsidRDefault="00A751EC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9B0409" w14:textId="77777777" w:rsidR="00A751EC" w:rsidRDefault="00A751EC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E7A22A" w14:textId="77777777" w:rsidR="00E936C0" w:rsidRPr="00A62F54" w:rsidRDefault="00E936C0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7555AE" w14:textId="20C35C53" w:rsidR="00A62F54" w:rsidRDefault="009B64BB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Özel hastanelerin il dışı hasta kabulü Komuta Kontrol Merk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ezi bilgisi </w:t>
      </w:r>
      <w:proofErr w:type="gramStart"/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dahilinde</w:t>
      </w:r>
      <w:proofErr w:type="gramEnd"/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yapılmasının sağlanması.</w:t>
      </w:r>
    </w:p>
    <w:p w14:paraId="1D450099" w14:textId="77777777" w:rsidR="00E936C0" w:rsidRPr="00A62F54" w:rsidRDefault="00E936C0" w:rsidP="00A62F54">
      <w:pPr>
        <w:pStyle w:val="DzMetin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34B12A" w14:textId="72B712EC" w:rsidR="00E936C0" w:rsidRDefault="009B64BB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</w:t>
      </w:r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Özellikli ve acil hasta kabulünde Özel hastanelerin komuta kontrol merkezi ile sevk koordinasyonunda irtibat halinde olması ve gerekli durumlarda bütün </w:t>
      </w:r>
      <w:proofErr w:type="gramStart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imkanları</w:t>
      </w:r>
      <w:proofErr w:type="gramEnd"/>
      <w:r w:rsidR="00A62F54" w:rsidRPr="00A62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devreye koyup hastanın kabulü</w:t>
      </w:r>
      <w:r w:rsidR="00902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nü </w:t>
      </w:r>
      <w:r w:rsidR="000C2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sağlaması.</w:t>
      </w:r>
      <w:r w:rsidR="005C1B6F" w:rsidRPr="005C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24BB73D4" w14:textId="12BD9840" w:rsidR="00B224DC" w:rsidRPr="005C1B6F" w:rsidRDefault="005C1B6F" w:rsidP="004F3EF5">
      <w:pPr>
        <w:pStyle w:val="DzMetin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841DB5" w:rsidRPr="005C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224DC" w:rsidRPr="005C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F97F69" w:rsidRPr="005C1B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A8DFF56" w14:textId="4D95822E" w:rsidR="005C1B6F" w:rsidRDefault="005C1B6F" w:rsidP="005C1B6F">
      <w:pPr>
        <w:pStyle w:val="DzMetin"/>
        <w:widowControl w:val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 </w:t>
      </w:r>
      <w:r w:rsidR="00A75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ab/>
        <w:t>1</w:t>
      </w:r>
      <w:r w:rsidR="009B6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0</w:t>
      </w:r>
      <w:r w:rsidR="00DF7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- 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Bir sonraki </w:t>
      </w:r>
      <w:r w:rsidR="00247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ASKOM toplantısının </w:t>
      </w:r>
      <w:proofErr w:type="gramStart"/>
      <w:r w:rsidR="00A62F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….</w:t>
      </w:r>
      <w:proofErr w:type="gramEnd"/>
      <w:r w:rsidR="005B4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/</w:t>
      </w:r>
      <w:r w:rsidR="00A62F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….</w:t>
      </w:r>
      <w:r w:rsidR="00BE2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/2024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tarihinde 112 toplantı salonunda saat </w:t>
      </w:r>
      <w:r w:rsidR="006F6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09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:</w:t>
      </w:r>
      <w:r w:rsidR="006F6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3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0’ </w:t>
      </w:r>
      <w:r w:rsidR="00D47815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da </w:t>
      </w:r>
      <w:r w:rsidR="00D47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yapılmasına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14:paraId="147F545D" w14:textId="77777777" w:rsidR="00E936C0" w:rsidRDefault="00E936C0" w:rsidP="005C1B6F">
      <w:pPr>
        <w:pStyle w:val="DzMetin"/>
        <w:widowControl w:val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7F630337" w14:textId="77777777" w:rsidR="00E936C0" w:rsidRDefault="00E936C0" w:rsidP="005C1B6F">
      <w:pPr>
        <w:pStyle w:val="DzMetin"/>
        <w:widowControl w:val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5C18B5B0" w14:textId="272A1E8E" w:rsidR="005C1B6F" w:rsidRDefault="00A62F54" w:rsidP="00A62F54">
      <w:pPr>
        <w:pStyle w:val="DzMetin"/>
        <w:widowControl w:val="0"/>
        <w:ind w:left="270" w:firstLine="43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1</w:t>
      </w:r>
      <w:r w:rsidR="009B6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1</w:t>
      </w:r>
      <w:r w:rsidR="003D6C94" w:rsidRPr="005C1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-</w:t>
      </w:r>
      <w:r w:rsidR="009C2E4B" w:rsidRPr="005C1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Alınan ASKOM kararlarının kolay ulaşılabilir olması için (</w:t>
      </w:r>
      <w:hyperlink r:id="rId7" w:history="1">
        <w:r w:rsidR="009C2E4B" w:rsidRPr="005C1B6F">
          <w:rPr>
            <w:rStyle w:val="Kpr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tr-TR"/>
          </w:rPr>
          <w:t>www.batman.ism.saglik.gov.tr</w:t>
        </w:r>
      </w:hyperlink>
      <w:r w:rsidR="009C2E4B" w:rsidRPr="005C1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)</w:t>
      </w:r>
      <w:r w:rsidR="006E2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D47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</w:t>
      </w:r>
      <w:r w:rsidR="00D47815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dresinde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yayınlanmasına karar verilmiştir.</w:t>
      </w:r>
    </w:p>
    <w:p w14:paraId="2BBC94FB" w14:textId="77777777" w:rsidR="00E936C0" w:rsidRDefault="00E936C0" w:rsidP="00A62F54">
      <w:pPr>
        <w:pStyle w:val="DzMetin"/>
        <w:widowControl w:val="0"/>
        <w:ind w:left="270" w:firstLine="43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6E57E7F0" w14:textId="3DB85F46" w:rsidR="009C2E4B" w:rsidRDefault="006E2E7D" w:rsidP="006E2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    </w:t>
      </w:r>
      <w:r w:rsidR="00A751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ab/>
        <w:t>1</w:t>
      </w:r>
      <w:r w:rsidR="009B6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2</w:t>
      </w:r>
      <w:r w:rsidR="00CF1BD7" w:rsidRPr="005C1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-</w:t>
      </w:r>
      <w:r w:rsidR="009C2E4B" w:rsidRPr="005C1B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İlimizdeki Kamu ve Özel Hastanelerden gelecek talep ve önerilerin </w:t>
      </w:r>
      <w:hyperlink r:id="rId8" w:history="1">
        <w:r w:rsidR="009C2E4B" w:rsidRPr="005C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112acil72@gmail.com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r w:rsidR="009C2E4B" w:rsidRPr="00F16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e-posta adresine gönderilmesine,</w:t>
      </w:r>
    </w:p>
    <w:p w14:paraId="7CAC2B6F" w14:textId="77777777" w:rsidR="00E936C0" w:rsidRDefault="00E936C0" w:rsidP="006E2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3D69CEFC" w14:textId="6083822A" w:rsidR="009C2E4B" w:rsidRPr="00F16F09" w:rsidRDefault="00507474" w:rsidP="006E2E7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İş bu komisyon kararları </w:t>
      </w:r>
      <w:r w:rsidR="008712D2" w:rsidRPr="0087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2F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64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12D2" w:rsidRPr="008712D2">
        <w:rPr>
          <w:rFonts w:ascii="Times New Roman" w:hAnsi="Times New Roman" w:cs="Times New Roman"/>
          <w:color w:val="000000" w:themeColor="text1"/>
          <w:sz w:val="28"/>
          <w:szCs w:val="28"/>
        </w:rPr>
        <w:t>) maddeden ibaret olup ekte isimleri ve</w:t>
      </w:r>
      <w:r w:rsidR="0087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unvanları yazılı komisyon üyelerince imza altına alınmıştır.</w:t>
      </w:r>
    </w:p>
    <w:p w14:paraId="0494BE1E" w14:textId="650063C9" w:rsidR="00D44438" w:rsidRDefault="00D44438">
      <w:pPr>
        <w:rPr>
          <w:rFonts w:ascii="Times New Roman" w:hAnsi="Times New Roman" w:cs="Times New Roman"/>
          <w:sz w:val="24"/>
          <w:szCs w:val="24"/>
        </w:rPr>
      </w:pPr>
    </w:p>
    <w:sectPr w:rsidR="00D44438" w:rsidSect="00E936C0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3E2"/>
    <w:multiLevelType w:val="hybridMultilevel"/>
    <w:tmpl w:val="DB109F78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B7C"/>
    <w:multiLevelType w:val="hybridMultilevel"/>
    <w:tmpl w:val="69127122"/>
    <w:lvl w:ilvl="0" w:tplc="DF80F27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F46"/>
    <w:multiLevelType w:val="hybridMultilevel"/>
    <w:tmpl w:val="D76E2752"/>
    <w:lvl w:ilvl="0" w:tplc="A89E527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4171BEE"/>
    <w:multiLevelType w:val="hybridMultilevel"/>
    <w:tmpl w:val="ED4AC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CD7"/>
    <w:multiLevelType w:val="hybridMultilevel"/>
    <w:tmpl w:val="4D24DDC4"/>
    <w:lvl w:ilvl="0" w:tplc="77149C30">
      <w:start w:val="8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420CA"/>
    <w:multiLevelType w:val="hybridMultilevel"/>
    <w:tmpl w:val="8E3291DC"/>
    <w:lvl w:ilvl="0" w:tplc="F122590A">
      <w:start w:val="1"/>
      <w:numFmt w:val="decimal"/>
      <w:lvlText w:val="%1-"/>
      <w:lvlJc w:val="left"/>
      <w:pPr>
        <w:ind w:left="63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60"/>
    <w:rsid w:val="00002D42"/>
    <w:rsid w:val="00062EDB"/>
    <w:rsid w:val="000702EF"/>
    <w:rsid w:val="000766A2"/>
    <w:rsid w:val="00082454"/>
    <w:rsid w:val="000A61F2"/>
    <w:rsid w:val="000C2967"/>
    <w:rsid w:val="000F1268"/>
    <w:rsid w:val="001873EF"/>
    <w:rsid w:val="001D5161"/>
    <w:rsid w:val="002075E1"/>
    <w:rsid w:val="00236D8D"/>
    <w:rsid w:val="002478E9"/>
    <w:rsid w:val="002529FD"/>
    <w:rsid w:val="00287CF7"/>
    <w:rsid w:val="00294AF7"/>
    <w:rsid w:val="002A392B"/>
    <w:rsid w:val="002F78BD"/>
    <w:rsid w:val="0030095E"/>
    <w:rsid w:val="00321EE4"/>
    <w:rsid w:val="00335716"/>
    <w:rsid w:val="0035616F"/>
    <w:rsid w:val="00377AA4"/>
    <w:rsid w:val="00377E20"/>
    <w:rsid w:val="0039202C"/>
    <w:rsid w:val="003C3573"/>
    <w:rsid w:val="003C6423"/>
    <w:rsid w:val="003D6C94"/>
    <w:rsid w:val="003E6DD1"/>
    <w:rsid w:val="00402DBE"/>
    <w:rsid w:val="00415B60"/>
    <w:rsid w:val="00456843"/>
    <w:rsid w:val="0046447B"/>
    <w:rsid w:val="00492C2E"/>
    <w:rsid w:val="00494404"/>
    <w:rsid w:val="004B649F"/>
    <w:rsid w:val="004D7540"/>
    <w:rsid w:val="004F3EF5"/>
    <w:rsid w:val="005025D9"/>
    <w:rsid w:val="00507474"/>
    <w:rsid w:val="005225CD"/>
    <w:rsid w:val="00522FE5"/>
    <w:rsid w:val="00524FD0"/>
    <w:rsid w:val="00532EF2"/>
    <w:rsid w:val="005404F6"/>
    <w:rsid w:val="00545759"/>
    <w:rsid w:val="005573CA"/>
    <w:rsid w:val="00557B3D"/>
    <w:rsid w:val="00563A9F"/>
    <w:rsid w:val="0058122C"/>
    <w:rsid w:val="00581CB8"/>
    <w:rsid w:val="00585113"/>
    <w:rsid w:val="00592FEA"/>
    <w:rsid w:val="005A0D4D"/>
    <w:rsid w:val="005B4AE3"/>
    <w:rsid w:val="005C1B6F"/>
    <w:rsid w:val="005C7CDB"/>
    <w:rsid w:val="005F6DCD"/>
    <w:rsid w:val="00606A52"/>
    <w:rsid w:val="00624F6C"/>
    <w:rsid w:val="00626432"/>
    <w:rsid w:val="00647495"/>
    <w:rsid w:val="006618FA"/>
    <w:rsid w:val="00683986"/>
    <w:rsid w:val="00697B8F"/>
    <w:rsid w:val="006C26C1"/>
    <w:rsid w:val="006C3E79"/>
    <w:rsid w:val="006C67C4"/>
    <w:rsid w:val="006E2E7D"/>
    <w:rsid w:val="006F665E"/>
    <w:rsid w:val="00701C05"/>
    <w:rsid w:val="007454DB"/>
    <w:rsid w:val="0078402B"/>
    <w:rsid w:val="007B2134"/>
    <w:rsid w:val="007B4C2C"/>
    <w:rsid w:val="007C1A14"/>
    <w:rsid w:val="00841DB5"/>
    <w:rsid w:val="00852617"/>
    <w:rsid w:val="008545E4"/>
    <w:rsid w:val="008712D2"/>
    <w:rsid w:val="008744B7"/>
    <w:rsid w:val="00887D44"/>
    <w:rsid w:val="008A3293"/>
    <w:rsid w:val="008D4665"/>
    <w:rsid w:val="008E5EC5"/>
    <w:rsid w:val="00902C4C"/>
    <w:rsid w:val="0095557B"/>
    <w:rsid w:val="00974DFD"/>
    <w:rsid w:val="009817BC"/>
    <w:rsid w:val="009A0BE7"/>
    <w:rsid w:val="009B53EF"/>
    <w:rsid w:val="009B64BB"/>
    <w:rsid w:val="009C2E4B"/>
    <w:rsid w:val="009D7508"/>
    <w:rsid w:val="00A07E68"/>
    <w:rsid w:val="00A40FB4"/>
    <w:rsid w:val="00A62F54"/>
    <w:rsid w:val="00A73921"/>
    <w:rsid w:val="00A751EC"/>
    <w:rsid w:val="00A7732E"/>
    <w:rsid w:val="00A81233"/>
    <w:rsid w:val="00A814BB"/>
    <w:rsid w:val="00AB6F73"/>
    <w:rsid w:val="00AD2EEA"/>
    <w:rsid w:val="00B03817"/>
    <w:rsid w:val="00B21406"/>
    <w:rsid w:val="00B224DC"/>
    <w:rsid w:val="00B3593D"/>
    <w:rsid w:val="00B94385"/>
    <w:rsid w:val="00BE2B70"/>
    <w:rsid w:val="00BE2D5E"/>
    <w:rsid w:val="00C054D8"/>
    <w:rsid w:val="00C14B41"/>
    <w:rsid w:val="00C34F2F"/>
    <w:rsid w:val="00C52F11"/>
    <w:rsid w:val="00C63398"/>
    <w:rsid w:val="00C81AC8"/>
    <w:rsid w:val="00CA54F7"/>
    <w:rsid w:val="00CA7AD1"/>
    <w:rsid w:val="00CA7B8E"/>
    <w:rsid w:val="00CD21A9"/>
    <w:rsid w:val="00CD5445"/>
    <w:rsid w:val="00CE388E"/>
    <w:rsid w:val="00CE5C3E"/>
    <w:rsid w:val="00CF1BD7"/>
    <w:rsid w:val="00D227CC"/>
    <w:rsid w:val="00D317FA"/>
    <w:rsid w:val="00D44438"/>
    <w:rsid w:val="00D4640D"/>
    <w:rsid w:val="00D47815"/>
    <w:rsid w:val="00D61F57"/>
    <w:rsid w:val="00D86F2E"/>
    <w:rsid w:val="00DA58CB"/>
    <w:rsid w:val="00DB5220"/>
    <w:rsid w:val="00DE7962"/>
    <w:rsid w:val="00DF7AF4"/>
    <w:rsid w:val="00DF7D77"/>
    <w:rsid w:val="00E01489"/>
    <w:rsid w:val="00E27056"/>
    <w:rsid w:val="00E457A4"/>
    <w:rsid w:val="00E5647C"/>
    <w:rsid w:val="00E56FBF"/>
    <w:rsid w:val="00E63CFC"/>
    <w:rsid w:val="00E7517E"/>
    <w:rsid w:val="00E9019D"/>
    <w:rsid w:val="00E936C0"/>
    <w:rsid w:val="00EC1359"/>
    <w:rsid w:val="00EE1BE1"/>
    <w:rsid w:val="00EF2189"/>
    <w:rsid w:val="00F12901"/>
    <w:rsid w:val="00F16F09"/>
    <w:rsid w:val="00F3257C"/>
    <w:rsid w:val="00F5677C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C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23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E457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457A4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6447B"/>
    <w:rPr>
      <w:color w:val="0000FF" w:themeColor="hyperlink"/>
      <w:u w:val="single"/>
    </w:rPr>
  </w:style>
  <w:style w:type="character" w:customStyle="1" w:styleId="Gvdemetni2">
    <w:name w:val="Gövde metni (2)_"/>
    <w:link w:val="Gvdemetni20"/>
    <w:uiPriority w:val="99"/>
    <w:locked/>
    <w:rsid w:val="00974DFD"/>
    <w:rPr>
      <w:rFonts w:ascii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74DFD"/>
    <w:pPr>
      <w:widowControl w:val="0"/>
      <w:shd w:val="clear" w:color="auto" w:fill="FFFFFF"/>
      <w:spacing w:after="0" w:line="374" w:lineRule="exact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23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E457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457A4"/>
    <w:rPr>
      <w:rFonts w:ascii="Consolas" w:hAnsi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6447B"/>
    <w:rPr>
      <w:color w:val="0000FF" w:themeColor="hyperlink"/>
      <w:u w:val="single"/>
    </w:rPr>
  </w:style>
  <w:style w:type="character" w:customStyle="1" w:styleId="Gvdemetni2">
    <w:name w:val="Gövde metni (2)_"/>
    <w:link w:val="Gvdemetni20"/>
    <w:uiPriority w:val="99"/>
    <w:locked/>
    <w:rsid w:val="00974DFD"/>
    <w:rPr>
      <w:rFonts w:ascii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74DFD"/>
    <w:pPr>
      <w:widowControl w:val="0"/>
      <w:shd w:val="clear" w:color="auto" w:fill="FFFFFF"/>
      <w:spacing w:after="0" w:line="374" w:lineRule="exac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acil7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tman.ism.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zekişındag</dc:creator>
  <cp:lastModifiedBy>ZEKİ-SINDAG</cp:lastModifiedBy>
  <cp:revision>30</cp:revision>
  <cp:lastPrinted>2024-04-22T07:27:00Z</cp:lastPrinted>
  <dcterms:created xsi:type="dcterms:W3CDTF">2023-08-01T08:28:00Z</dcterms:created>
  <dcterms:modified xsi:type="dcterms:W3CDTF">2024-04-22T07:28:00Z</dcterms:modified>
</cp:coreProperties>
</file>